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2FDCD" w14:textId="5360174E" w:rsidR="004405A3" w:rsidRDefault="004405A3" w:rsidP="004405A3">
      <w:pPr>
        <w:spacing w:after="0" w:line="480" w:lineRule="auto"/>
        <w:jc w:val="center"/>
        <w:rPr>
          <w:rFonts w:ascii="Times New Roman" w:hAnsi="Times New Roman" w:cs="Times New Roman"/>
          <w:sz w:val="24"/>
          <w:szCs w:val="24"/>
        </w:rPr>
      </w:pPr>
    </w:p>
    <w:p w14:paraId="286AE600" w14:textId="28065F99" w:rsidR="004A59F8" w:rsidRDefault="004A59F8" w:rsidP="004405A3">
      <w:pPr>
        <w:spacing w:after="0" w:line="480" w:lineRule="auto"/>
        <w:jc w:val="center"/>
        <w:rPr>
          <w:rFonts w:ascii="Times New Roman" w:hAnsi="Times New Roman" w:cs="Times New Roman"/>
          <w:sz w:val="24"/>
          <w:szCs w:val="24"/>
        </w:rPr>
      </w:pPr>
    </w:p>
    <w:p w14:paraId="178E4302" w14:textId="47AD4FB6" w:rsidR="004A59F8" w:rsidRDefault="004A59F8" w:rsidP="004405A3">
      <w:pPr>
        <w:spacing w:after="0" w:line="480" w:lineRule="auto"/>
        <w:jc w:val="center"/>
        <w:rPr>
          <w:rFonts w:ascii="Times New Roman" w:hAnsi="Times New Roman" w:cs="Times New Roman"/>
          <w:sz w:val="24"/>
          <w:szCs w:val="24"/>
        </w:rPr>
      </w:pPr>
    </w:p>
    <w:p w14:paraId="5ED7C47E" w14:textId="169A0BA3" w:rsidR="004A59F8" w:rsidRDefault="004A59F8" w:rsidP="004405A3">
      <w:pPr>
        <w:spacing w:after="0" w:line="480" w:lineRule="auto"/>
        <w:jc w:val="center"/>
        <w:rPr>
          <w:rFonts w:ascii="Times New Roman" w:hAnsi="Times New Roman" w:cs="Times New Roman"/>
          <w:sz w:val="24"/>
          <w:szCs w:val="24"/>
        </w:rPr>
      </w:pPr>
    </w:p>
    <w:p w14:paraId="2EBD3B57" w14:textId="2C9A4B41" w:rsidR="004A59F8" w:rsidRDefault="004A59F8" w:rsidP="004405A3">
      <w:pPr>
        <w:spacing w:after="0" w:line="480" w:lineRule="auto"/>
        <w:jc w:val="center"/>
        <w:rPr>
          <w:rFonts w:ascii="Times New Roman" w:hAnsi="Times New Roman" w:cs="Times New Roman"/>
          <w:sz w:val="24"/>
          <w:szCs w:val="24"/>
        </w:rPr>
      </w:pPr>
    </w:p>
    <w:p w14:paraId="3645BD81" w14:textId="2C83BCE1" w:rsidR="004A59F8" w:rsidRDefault="004A59F8" w:rsidP="004405A3">
      <w:pPr>
        <w:spacing w:after="0" w:line="480" w:lineRule="auto"/>
        <w:jc w:val="center"/>
        <w:rPr>
          <w:rFonts w:ascii="Times New Roman" w:hAnsi="Times New Roman" w:cs="Times New Roman"/>
          <w:sz w:val="24"/>
          <w:szCs w:val="24"/>
        </w:rPr>
      </w:pPr>
    </w:p>
    <w:p w14:paraId="54F1D45C" w14:textId="5C6CB858" w:rsidR="004A59F8" w:rsidRDefault="004A59F8" w:rsidP="004405A3">
      <w:pPr>
        <w:spacing w:after="0" w:line="480" w:lineRule="auto"/>
        <w:jc w:val="center"/>
        <w:rPr>
          <w:rFonts w:ascii="Times New Roman" w:hAnsi="Times New Roman" w:cs="Times New Roman"/>
          <w:sz w:val="24"/>
          <w:szCs w:val="24"/>
        </w:rPr>
      </w:pPr>
    </w:p>
    <w:p w14:paraId="51E8E986" w14:textId="77777777" w:rsidR="004A59F8" w:rsidRPr="00940460" w:rsidRDefault="004A59F8" w:rsidP="004405A3">
      <w:pPr>
        <w:spacing w:after="0" w:line="480" w:lineRule="auto"/>
        <w:jc w:val="center"/>
        <w:rPr>
          <w:rFonts w:ascii="Times New Roman" w:hAnsi="Times New Roman" w:cs="Times New Roman"/>
          <w:sz w:val="24"/>
          <w:szCs w:val="24"/>
        </w:rPr>
      </w:pPr>
    </w:p>
    <w:p w14:paraId="221F4AE9" w14:textId="77777777" w:rsidR="004405A3" w:rsidRPr="00940460" w:rsidRDefault="004405A3" w:rsidP="004405A3">
      <w:pPr>
        <w:spacing w:after="0" w:line="480" w:lineRule="auto"/>
        <w:jc w:val="center"/>
        <w:rPr>
          <w:rFonts w:ascii="Times New Roman" w:hAnsi="Times New Roman" w:cs="Times New Roman"/>
          <w:sz w:val="24"/>
          <w:szCs w:val="24"/>
        </w:rPr>
      </w:pPr>
      <w:r w:rsidRPr="00940460">
        <w:rPr>
          <w:rFonts w:ascii="Times New Roman" w:hAnsi="Times New Roman" w:cs="Times New Roman"/>
          <w:sz w:val="24"/>
          <w:szCs w:val="24"/>
        </w:rPr>
        <w:t>Article Review: Teacher-Student Relationship</w:t>
      </w:r>
    </w:p>
    <w:p w14:paraId="25899148" w14:textId="77777777" w:rsidR="004405A3" w:rsidRPr="00940460" w:rsidRDefault="004405A3" w:rsidP="004405A3">
      <w:pPr>
        <w:spacing w:after="0" w:line="480" w:lineRule="auto"/>
        <w:jc w:val="center"/>
        <w:rPr>
          <w:rFonts w:ascii="Times New Roman" w:hAnsi="Times New Roman" w:cs="Times New Roman"/>
          <w:sz w:val="24"/>
          <w:szCs w:val="24"/>
        </w:rPr>
      </w:pPr>
      <w:r w:rsidRPr="00940460">
        <w:rPr>
          <w:rFonts w:ascii="Times New Roman" w:hAnsi="Times New Roman" w:cs="Times New Roman"/>
          <w:sz w:val="24"/>
          <w:szCs w:val="24"/>
        </w:rPr>
        <w:t>Student’s Name</w:t>
      </w:r>
    </w:p>
    <w:p w14:paraId="5698699E" w14:textId="3C3EC714" w:rsidR="004405A3" w:rsidRPr="00940460" w:rsidRDefault="004405A3" w:rsidP="00A21AE7">
      <w:pPr>
        <w:spacing w:after="0" w:line="480" w:lineRule="auto"/>
        <w:jc w:val="center"/>
        <w:rPr>
          <w:rFonts w:ascii="Times New Roman" w:hAnsi="Times New Roman" w:cs="Times New Roman"/>
          <w:sz w:val="24"/>
          <w:szCs w:val="24"/>
        </w:rPr>
      </w:pPr>
      <w:r w:rsidRPr="00940460">
        <w:rPr>
          <w:rFonts w:ascii="Times New Roman" w:hAnsi="Times New Roman" w:cs="Times New Roman"/>
          <w:sz w:val="24"/>
          <w:szCs w:val="24"/>
        </w:rPr>
        <w:t>Institutional Affiliation</w:t>
      </w:r>
      <w:r w:rsidR="004A59F8">
        <w:rPr>
          <w:rFonts w:ascii="Times New Roman" w:hAnsi="Times New Roman" w:cs="Times New Roman"/>
          <w:sz w:val="24"/>
          <w:szCs w:val="24"/>
        </w:rPr>
        <w:t>s</w:t>
      </w:r>
    </w:p>
    <w:p w14:paraId="344E5D4C" w14:textId="77777777" w:rsidR="00A21AE7" w:rsidRDefault="00A21AE7" w:rsidP="004405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018B262" w14:textId="65BA39F5" w:rsidR="00FF3862" w:rsidRPr="00940460" w:rsidRDefault="00FF3862" w:rsidP="004405A3">
      <w:pPr>
        <w:spacing w:after="0" w:line="480" w:lineRule="auto"/>
        <w:jc w:val="center"/>
        <w:rPr>
          <w:rFonts w:ascii="Times New Roman" w:hAnsi="Times New Roman" w:cs="Times New Roman"/>
          <w:sz w:val="24"/>
          <w:szCs w:val="24"/>
        </w:rPr>
      </w:pPr>
      <w:r w:rsidRPr="00940460">
        <w:rPr>
          <w:rFonts w:ascii="Times New Roman" w:hAnsi="Times New Roman" w:cs="Times New Roman"/>
          <w:sz w:val="24"/>
          <w:szCs w:val="24"/>
        </w:rPr>
        <w:lastRenderedPageBreak/>
        <w:t>Article Review: Teacher-Student Relationship</w:t>
      </w:r>
    </w:p>
    <w:p w14:paraId="3E80273A" w14:textId="77777777" w:rsidR="004405A3" w:rsidRPr="00940460" w:rsidRDefault="004405A3" w:rsidP="004405A3">
      <w:pPr>
        <w:spacing w:after="0" w:line="480" w:lineRule="auto"/>
        <w:jc w:val="center"/>
        <w:rPr>
          <w:rFonts w:ascii="Times New Roman" w:hAnsi="Times New Roman" w:cs="Times New Roman"/>
          <w:b/>
          <w:sz w:val="24"/>
          <w:szCs w:val="24"/>
        </w:rPr>
      </w:pPr>
      <w:r w:rsidRPr="00940460">
        <w:rPr>
          <w:rFonts w:ascii="Times New Roman" w:hAnsi="Times New Roman" w:cs="Times New Roman"/>
          <w:b/>
          <w:sz w:val="24"/>
          <w:szCs w:val="24"/>
        </w:rPr>
        <w:t>Summary of the article</w:t>
      </w:r>
    </w:p>
    <w:p w14:paraId="556DBCCD" w14:textId="77777777" w:rsidR="004405A3" w:rsidRPr="00940460" w:rsidRDefault="004405A3" w:rsidP="004405A3">
      <w:pPr>
        <w:spacing w:after="0" w:line="480" w:lineRule="auto"/>
        <w:ind w:firstLine="720"/>
        <w:rPr>
          <w:rFonts w:ascii="Times New Roman" w:hAnsi="Times New Roman" w:cs="Times New Roman"/>
          <w:sz w:val="24"/>
          <w:szCs w:val="24"/>
        </w:rPr>
      </w:pPr>
      <w:r w:rsidRPr="00940460">
        <w:rPr>
          <w:rFonts w:ascii="Times New Roman" w:hAnsi="Times New Roman" w:cs="Times New Roman"/>
          <w:sz w:val="24"/>
          <w:szCs w:val="24"/>
        </w:rPr>
        <w:t xml:space="preserve">The article “Effects of Teacher-Student relationships: Social and Academic outcomes of Low-Income Middle and High School students” is authored by Emily Gallagher. The article was published in 2018 with the NYU Steinhardt, department of applied psychology. </w:t>
      </w:r>
    </w:p>
    <w:p w14:paraId="6DF0F16A" w14:textId="77777777" w:rsidR="004405A3" w:rsidRPr="00940460" w:rsidRDefault="004405A3" w:rsidP="004405A3">
      <w:pPr>
        <w:spacing w:after="0" w:line="480" w:lineRule="auto"/>
        <w:ind w:firstLine="720"/>
        <w:rPr>
          <w:rFonts w:ascii="Times New Roman" w:hAnsi="Times New Roman" w:cs="Times New Roman"/>
          <w:sz w:val="24"/>
          <w:szCs w:val="24"/>
        </w:rPr>
      </w:pPr>
      <w:r w:rsidRPr="00940460">
        <w:rPr>
          <w:rFonts w:ascii="Times New Roman" w:hAnsi="Times New Roman" w:cs="Times New Roman"/>
          <w:sz w:val="24"/>
          <w:szCs w:val="24"/>
        </w:rPr>
        <w:t xml:space="preserve">This article examines the impacts of teacher-student relationships from the social context. Gallagher explains how positive and negative teacher-student relationships can affect their social lives. For instance, she argues that when a student forms a positive relationship with the teacher, he or she is able to enjoy the privileges that come with the relationship. For example, through the bond between the teacher and the student, the teacher can provide a supportive classroom environment in which the student can engage in academically and become socially productive (Gallagher, 2018). She further asserts that positive teacher-student relationships can help the student succeed in various aspects due to the presence of closeness, warmth and positivity (Gallagher, 2018). </w:t>
      </w:r>
    </w:p>
    <w:p w14:paraId="4F6A73C1" w14:textId="77777777" w:rsidR="004405A3" w:rsidRPr="00940460" w:rsidRDefault="004405A3" w:rsidP="004405A3">
      <w:pPr>
        <w:spacing w:after="0" w:line="480" w:lineRule="auto"/>
        <w:ind w:firstLine="720"/>
        <w:rPr>
          <w:rFonts w:ascii="Times New Roman" w:hAnsi="Times New Roman" w:cs="Times New Roman"/>
          <w:sz w:val="24"/>
          <w:szCs w:val="24"/>
        </w:rPr>
      </w:pPr>
      <w:r w:rsidRPr="00940460">
        <w:rPr>
          <w:rFonts w:ascii="Times New Roman" w:hAnsi="Times New Roman" w:cs="Times New Roman"/>
          <w:sz w:val="24"/>
          <w:szCs w:val="24"/>
        </w:rPr>
        <w:t>Further, Gallagher explains that students from low-income urban schools can benefit significantly from positive teacher-student relationships even more than the students from high-income schools. The author believes that this positive relationship can be significant to the student’s life because the relationship will help the student avoid the risks associated with poverty. Some of the risks she cites that are associated with poverty include “high rates of high school dropout, lower rates of college applications, low self-efficacy and low self-confidence” (Gallagher, 2018, p. 3).</w:t>
      </w:r>
    </w:p>
    <w:p w14:paraId="41E7A3E1" w14:textId="77777777" w:rsidR="004405A3" w:rsidRPr="00940460" w:rsidRDefault="004405A3" w:rsidP="004405A3">
      <w:pPr>
        <w:spacing w:after="0" w:line="480" w:lineRule="auto"/>
        <w:ind w:firstLine="720"/>
        <w:rPr>
          <w:rFonts w:ascii="Times New Roman" w:hAnsi="Times New Roman" w:cs="Times New Roman"/>
          <w:sz w:val="24"/>
          <w:szCs w:val="24"/>
        </w:rPr>
      </w:pPr>
      <w:r w:rsidRPr="00940460">
        <w:rPr>
          <w:rFonts w:ascii="Times New Roman" w:hAnsi="Times New Roman" w:cs="Times New Roman"/>
          <w:sz w:val="24"/>
          <w:szCs w:val="24"/>
        </w:rPr>
        <w:t xml:space="preserve">This article is organized into two main sections; the academic effects and the social effects. Under the academic outcomes, Gallagher explains the educational impacts associated </w:t>
      </w:r>
      <w:r w:rsidRPr="00940460">
        <w:rPr>
          <w:rFonts w:ascii="Times New Roman" w:hAnsi="Times New Roman" w:cs="Times New Roman"/>
          <w:sz w:val="24"/>
          <w:szCs w:val="24"/>
        </w:rPr>
        <w:lastRenderedPageBreak/>
        <w:t xml:space="preserve">with the teacher-student relationships. According to Gallagher (2018), teacher-student relationships play a significant role in the students’ transition from elementary to middle school or middle to high school. Using examples to explain the scenarios, Gallagher argues that teacher-student relationships can help the student improve his or her academic outcome, especially for low-income students. In one of the examples, Gallagher cites that students who participated in the intervention significantly recorded improved GPA over the course months of the study. </w:t>
      </w:r>
    </w:p>
    <w:p w14:paraId="6E86D6BC" w14:textId="77777777" w:rsidR="004405A3" w:rsidRPr="00940460" w:rsidRDefault="004405A3" w:rsidP="004405A3">
      <w:pPr>
        <w:spacing w:after="0" w:line="480" w:lineRule="auto"/>
        <w:ind w:firstLine="720"/>
        <w:rPr>
          <w:rFonts w:ascii="Times New Roman" w:hAnsi="Times New Roman" w:cs="Times New Roman"/>
          <w:sz w:val="24"/>
          <w:szCs w:val="24"/>
        </w:rPr>
      </w:pPr>
      <w:r w:rsidRPr="00940460">
        <w:rPr>
          <w:rFonts w:ascii="Times New Roman" w:hAnsi="Times New Roman" w:cs="Times New Roman"/>
          <w:sz w:val="24"/>
          <w:szCs w:val="24"/>
        </w:rPr>
        <w:t xml:space="preserve">While explaining the social impacts, Gallagher demonstrates that teacher-student relationships are significant to the social outcomes. According to the author, the teacher serves as a great source of social capital for the students. Therefore, the social capital of a classroom is defined with respect to the teacher-student relationship. Some of the social benefits associated with teacher-student relationships include peer acceptance of the students. According to Gallagher, the teacher’s interactions with the learners can influence the other students’ perception of an individual student. This, according to Gallagher (2018), can influence the students’ peer group selection. </w:t>
      </w:r>
    </w:p>
    <w:p w14:paraId="45E8EEFF" w14:textId="77777777" w:rsidR="004405A3" w:rsidRPr="00940460" w:rsidRDefault="004405A3" w:rsidP="004405A3">
      <w:pPr>
        <w:spacing w:after="0" w:line="480" w:lineRule="auto"/>
        <w:jc w:val="center"/>
        <w:rPr>
          <w:rFonts w:ascii="Times New Roman" w:hAnsi="Times New Roman" w:cs="Times New Roman"/>
          <w:b/>
          <w:sz w:val="24"/>
          <w:szCs w:val="24"/>
        </w:rPr>
      </w:pPr>
      <w:r w:rsidRPr="00940460">
        <w:rPr>
          <w:rFonts w:ascii="Times New Roman" w:hAnsi="Times New Roman" w:cs="Times New Roman"/>
          <w:b/>
          <w:sz w:val="24"/>
          <w:szCs w:val="24"/>
        </w:rPr>
        <w:t>Critique</w:t>
      </w:r>
    </w:p>
    <w:p w14:paraId="14257A7D" w14:textId="77777777" w:rsidR="00FD439B" w:rsidRPr="00940460" w:rsidRDefault="004405A3" w:rsidP="004405A3">
      <w:pPr>
        <w:spacing w:after="0" w:line="480" w:lineRule="auto"/>
        <w:ind w:firstLine="720"/>
        <w:rPr>
          <w:rFonts w:ascii="Times New Roman" w:hAnsi="Times New Roman" w:cs="Times New Roman"/>
          <w:sz w:val="24"/>
          <w:szCs w:val="24"/>
        </w:rPr>
      </w:pPr>
      <w:r w:rsidRPr="00940460">
        <w:rPr>
          <w:rFonts w:ascii="Times New Roman" w:hAnsi="Times New Roman" w:cs="Times New Roman"/>
          <w:sz w:val="24"/>
          <w:szCs w:val="24"/>
        </w:rPr>
        <w:t xml:space="preserve">Well, in my opinion about the teacher-student relationships is that students may have the freedom and legal space to make their choices to whoever they want to interact with, especially when he or she is over the 18 years that recognizes them as adults, but I do not support the teacher-student relationships. I think that when a student is involved in a relationship with the teacher, it is difficult for him or her to concentrate on the academic responsibilities. Gallagher (2018) argues that the teacher’s interaction with the students in the class can have an influence on the student’s selection on the peer groups they want to join. I agree with this, but I do not think that belong to a certain peer group will affect someone’s social aspects. Yes, to some </w:t>
      </w:r>
      <w:r w:rsidRPr="00940460">
        <w:rPr>
          <w:rFonts w:ascii="Times New Roman" w:hAnsi="Times New Roman" w:cs="Times New Roman"/>
          <w:sz w:val="24"/>
          <w:szCs w:val="24"/>
        </w:rPr>
        <w:lastRenderedPageBreak/>
        <w:t xml:space="preserve">extent, the peer group may have a significant impact on the student’s life, but I do not think that whether a student has no group to belong to will make him or her differences with the rest of the student. </w:t>
      </w:r>
    </w:p>
    <w:p w14:paraId="7CD8DCAE" w14:textId="77777777" w:rsidR="004405A3" w:rsidRPr="00940460" w:rsidRDefault="004405A3" w:rsidP="004405A3">
      <w:pPr>
        <w:spacing w:after="0" w:line="480" w:lineRule="auto"/>
        <w:ind w:firstLine="720"/>
        <w:rPr>
          <w:rFonts w:ascii="Times New Roman" w:hAnsi="Times New Roman" w:cs="Times New Roman"/>
          <w:sz w:val="24"/>
          <w:szCs w:val="24"/>
        </w:rPr>
      </w:pPr>
      <w:r w:rsidRPr="00940460">
        <w:rPr>
          <w:rFonts w:ascii="Times New Roman" w:hAnsi="Times New Roman" w:cs="Times New Roman"/>
          <w:sz w:val="24"/>
          <w:szCs w:val="24"/>
        </w:rPr>
        <w:t xml:space="preserve">In fact, I think that the majority of the peer groups in schools are not constructive, but to some extent, they contribute to the failure of the student. </w:t>
      </w:r>
      <w:r w:rsidR="00940460" w:rsidRPr="00940460">
        <w:rPr>
          <w:rFonts w:ascii="Times New Roman" w:hAnsi="Times New Roman" w:cs="Times New Roman"/>
          <w:sz w:val="24"/>
          <w:szCs w:val="24"/>
        </w:rPr>
        <w:t xml:space="preserve">As Zarra (2016) explains, teacher-student relationships are inappropriate. </w:t>
      </w:r>
      <w:r w:rsidRPr="00940460">
        <w:rPr>
          <w:rFonts w:ascii="Times New Roman" w:hAnsi="Times New Roman" w:cs="Times New Roman"/>
          <w:sz w:val="24"/>
          <w:szCs w:val="24"/>
        </w:rPr>
        <w:t>For instance, when a student wants to join a peer group, where students are engaged in all sorts of negative behaviors like drug dealing and early sexual interactions, the interaction in this case contributes the failure of the student because he or she will spend most time thinking of things that are not contributing to the academic performance. I think that the main purpose of going to school is not creating a social life, but to acquire knowledge.</w:t>
      </w:r>
    </w:p>
    <w:p w14:paraId="6311CA76" w14:textId="6FD54FF9" w:rsidR="00940460" w:rsidRPr="00940460" w:rsidRDefault="004405A3" w:rsidP="00A21AE7">
      <w:pPr>
        <w:spacing w:after="0" w:line="480" w:lineRule="auto"/>
        <w:ind w:firstLine="720"/>
        <w:rPr>
          <w:rFonts w:ascii="Times New Roman" w:hAnsi="Times New Roman" w:cs="Times New Roman"/>
          <w:sz w:val="24"/>
          <w:szCs w:val="24"/>
        </w:rPr>
      </w:pPr>
      <w:r w:rsidRPr="00940460">
        <w:rPr>
          <w:rFonts w:ascii="Times New Roman" w:hAnsi="Times New Roman" w:cs="Times New Roman"/>
          <w:sz w:val="24"/>
          <w:szCs w:val="24"/>
        </w:rPr>
        <w:t xml:space="preserve"> I agree that along the course of schooling, the student can learn various things that can contribute to their social lives, but primarily, students go to school to acquire skills in a certain area that can help them succeed in life later after schooling. Someone may argue that social life is also important to the student. Yes, I agree that the social life is also important, but most of the activities young people engage in with the claim that they are exploring their social life are significantly contributing to their destructive social lives in future. I agree with Gallagher that students require some of the social life skills and values such as self-esteem and self-efficacy. However, I disagree that these values can be obtained from them being in a relationship with the teacher. I believe that the teacher’s role is to help the student and guide them through the school work. This role comes with boundaries; that is why there is the teacher profession code of conduct and ethics, which highlights where the boundary of the teacher should reach. </w:t>
      </w:r>
      <w:r w:rsidR="00940460" w:rsidRPr="00940460">
        <w:rPr>
          <w:rFonts w:ascii="Times New Roman" w:hAnsi="Times New Roman" w:cs="Times New Roman"/>
          <w:sz w:val="24"/>
          <w:szCs w:val="24"/>
        </w:rPr>
        <w:t xml:space="preserve">Zarra (2016) argues that inappropriate teacher-student relationships occur when someone crosses his or </w:t>
      </w:r>
      <w:r w:rsidR="00940460" w:rsidRPr="00940460">
        <w:rPr>
          <w:rFonts w:ascii="Times New Roman" w:hAnsi="Times New Roman" w:cs="Times New Roman"/>
          <w:sz w:val="24"/>
          <w:szCs w:val="24"/>
        </w:rPr>
        <w:lastRenderedPageBreak/>
        <w:t xml:space="preserve">her boundary. According to Zarra (2016), students are mostly vulnerable because the teachers cross their professional boundaries. </w:t>
      </w:r>
      <w:r w:rsidRPr="00940460">
        <w:rPr>
          <w:rFonts w:ascii="Times New Roman" w:hAnsi="Times New Roman" w:cs="Times New Roman"/>
          <w:sz w:val="24"/>
          <w:szCs w:val="24"/>
        </w:rPr>
        <w:t>I think that any relationship, other than the relationship aimed at helping the child succeed academically, is unethical and should not be accepted.</w:t>
      </w:r>
      <w:bookmarkStart w:id="0" w:name="_GoBack"/>
      <w:bookmarkEnd w:id="0"/>
    </w:p>
    <w:p w14:paraId="4152A4D3" w14:textId="77777777" w:rsidR="00A21AE7" w:rsidRDefault="00A21AE7" w:rsidP="00FD439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C910A7A" w14:textId="2C8339F1" w:rsidR="00B57CE1" w:rsidRPr="00940460" w:rsidRDefault="00B57CE1" w:rsidP="00FD439B">
      <w:pPr>
        <w:spacing w:after="0" w:line="480" w:lineRule="auto"/>
        <w:jc w:val="center"/>
        <w:rPr>
          <w:rFonts w:ascii="Times New Roman" w:hAnsi="Times New Roman" w:cs="Times New Roman"/>
          <w:sz w:val="24"/>
          <w:szCs w:val="24"/>
        </w:rPr>
      </w:pPr>
      <w:r w:rsidRPr="00940460">
        <w:rPr>
          <w:rFonts w:ascii="Times New Roman" w:hAnsi="Times New Roman" w:cs="Times New Roman"/>
          <w:sz w:val="24"/>
          <w:szCs w:val="24"/>
        </w:rPr>
        <w:lastRenderedPageBreak/>
        <w:t>Reference</w:t>
      </w:r>
    </w:p>
    <w:p w14:paraId="234BBC98" w14:textId="77777777" w:rsidR="00B57CE1" w:rsidRPr="00940460" w:rsidRDefault="00B57CE1" w:rsidP="00FD439B">
      <w:pPr>
        <w:spacing w:after="0" w:line="480" w:lineRule="auto"/>
        <w:ind w:left="720" w:hanging="720"/>
        <w:rPr>
          <w:rFonts w:ascii="Times New Roman" w:hAnsi="Times New Roman" w:cs="Times New Roman"/>
          <w:sz w:val="24"/>
          <w:szCs w:val="24"/>
        </w:rPr>
      </w:pPr>
      <w:r w:rsidRPr="00940460">
        <w:rPr>
          <w:rFonts w:ascii="Times New Roman" w:hAnsi="Times New Roman" w:cs="Times New Roman"/>
          <w:sz w:val="24"/>
          <w:szCs w:val="24"/>
        </w:rPr>
        <w:t xml:space="preserve">Gallagher, E. (2018). “The Effects of teacher-Student Relationships: Social and Academic Outcomes of Low-Income, Middle and High School Students.” </w:t>
      </w:r>
      <w:r w:rsidRPr="00940460">
        <w:rPr>
          <w:rFonts w:ascii="Times New Roman" w:hAnsi="Times New Roman" w:cs="Times New Roman"/>
          <w:i/>
          <w:sz w:val="24"/>
          <w:szCs w:val="24"/>
        </w:rPr>
        <w:t>NYU, Steinhardt</w:t>
      </w:r>
      <w:r w:rsidRPr="00940460">
        <w:rPr>
          <w:rFonts w:ascii="Times New Roman" w:hAnsi="Times New Roman" w:cs="Times New Roman"/>
          <w:sz w:val="24"/>
          <w:szCs w:val="24"/>
        </w:rPr>
        <w:t xml:space="preserve">. Retrieved from </w:t>
      </w:r>
      <w:hyperlink r:id="rId6" w:history="1">
        <w:r w:rsidR="00940460" w:rsidRPr="00940460">
          <w:rPr>
            <w:rStyle w:val="Hyperlink"/>
            <w:rFonts w:ascii="Times New Roman" w:hAnsi="Times New Roman" w:cs="Times New Roman"/>
            <w:color w:val="auto"/>
            <w:sz w:val="24"/>
            <w:szCs w:val="24"/>
            <w:u w:val="none"/>
          </w:rPr>
          <w:t>https://steinhardt.nyu.edu/appsych/opus/issues/2013/fall/gallagher</w:t>
        </w:r>
      </w:hyperlink>
    </w:p>
    <w:p w14:paraId="2B8ED7A1" w14:textId="77777777" w:rsidR="00940460" w:rsidRPr="00940460" w:rsidRDefault="00940460" w:rsidP="00FD439B">
      <w:pPr>
        <w:spacing w:after="0" w:line="480" w:lineRule="auto"/>
        <w:ind w:left="720" w:hanging="720"/>
        <w:rPr>
          <w:rFonts w:ascii="Times New Roman" w:hAnsi="Times New Roman" w:cs="Times New Roman"/>
          <w:sz w:val="24"/>
          <w:szCs w:val="24"/>
        </w:rPr>
      </w:pPr>
      <w:r w:rsidRPr="00940460">
        <w:rPr>
          <w:rFonts w:ascii="Times New Roman" w:hAnsi="Times New Roman" w:cs="Times New Roman"/>
          <w:sz w:val="24"/>
          <w:szCs w:val="24"/>
          <w:shd w:val="clear" w:color="auto" w:fill="FFFFFF"/>
        </w:rPr>
        <w:t xml:space="preserve">Zarra III, E. J. (2016). Addressing appropriate and inappropriate teacher-student relationships: a secondary education professional development model. </w:t>
      </w:r>
      <w:r w:rsidRPr="00940460">
        <w:rPr>
          <w:rFonts w:ascii="Times New Roman" w:hAnsi="Times New Roman" w:cs="Times New Roman"/>
          <w:i/>
          <w:sz w:val="24"/>
          <w:szCs w:val="24"/>
          <w:shd w:val="clear" w:color="auto" w:fill="FFFFFF"/>
        </w:rPr>
        <w:t>ClearVoz Journal</w:t>
      </w:r>
      <w:r w:rsidRPr="00940460">
        <w:rPr>
          <w:rFonts w:ascii="Times New Roman" w:hAnsi="Times New Roman" w:cs="Times New Roman"/>
          <w:sz w:val="24"/>
          <w:szCs w:val="24"/>
          <w:shd w:val="clear" w:color="auto" w:fill="FFFFFF"/>
        </w:rPr>
        <w:t xml:space="preserve"> 3(2), 15-27. Retrieved from http://journals.sfu.ca/cvj/index.php/cvj/article/viewFile/26/29</w:t>
      </w:r>
    </w:p>
    <w:sectPr w:rsidR="00940460" w:rsidRPr="00940460" w:rsidSect="004405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AF12EB" w14:textId="77777777" w:rsidR="00A26EC4" w:rsidRDefault="00A26EC4" w:rsidP="004405A3">
      <w:pPr>
        <w:spacing w:after="0" w:line="240" w:lineRule="auto"/>
      </w:pPr>
      <w:r>
        <w:separator/>
      </w:r>
    </w:p>
  </w:endnote>
  <w:endnote w:type="continuationSeparator" w:id="0">
    <w:p w14:paraId="37347CBE" w14:textId="77777777" w:rsidR="00A26EC4" w:rsidRDefault="00A26EC4" w:rsidP="00440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F8B9F3" w14:textId="77777777" w:rsidR="00A26EC4" w:rsidRDefault="00A26EC4" w:rsidP="004405A3">
      <w:pPr>
        <w:spacing w:after="0" w:line="240" w:lineRule="auto"/>
      </w:pPr>
      <w:r>
        <w:separator/>
      </w:r>
    </w:p>
  </w:footnote>
  <w:footnote w:type="continuationSeparator" w:id="0">
    <w:p w14:paraId="79EAE83A" w14:textId="77777777" w:rsidR="00A26EC4" w:rsidRDefault="00A26EC4" w:rsidP="00440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F8D09" w14:textId="0F07BCB2" w:rsidR="004405A3" w:rsidRPr="00A71AE9" w:rsidRDefault="00A71AE9">
    <w:pPr>
      <w:pStyle w:val="Header"/>
    </w:pPr>
    <w:r>
      <w:rPr>
        <w:rFonts w:ascii="Times New Roman" w:hAnsi="Times New Roman" w:cs="Times New Roman"/>
      </w:rPr>
      <w:t xml:space="preserve">ARTICLE REVIEW: </w:t>
    </w:r>
    <w:r w:rsidR="004405A3" w:rsidRPr="00A71AE9">
      <w:rPr>
        <w:rFonts w:ascii="Times New Roman" w:hAnsi="Times New Roman" w:cs="Times New Roman"/>
      </w:rPr>
      <w:t>TEACHER-STUDENT RELATIONSHIP</w:t>
    </w:r>
    <w:r w:rsidRPr="00A71AE9">
      <w:rPr>
        <w:rFonts w:ascii="Times New Roman" w:hAnsi="Times New Roman" w:cs="Times New Roman"/>
      </w:rPr>
      <w:t>S</w:t>
    </w:r>
    <w:r w:rsidR="004405A3" w:rsidRPr="00A71AE9">
      <w:rPr>
        <w:rFonts w:ascii="Times New Roman" w:hAnsi="Times New Roman" w:cs="Times New Roman"/>
      </w:rPr>
      <w:tab/>
    </w:r>
    <w:r w:rsidR="004405A3" w:rsidRPr="00A71AE9">
      <w:rPr>
        <w:rFonts w:ascii="Times New Roman" w:hAnsi="Times New Roman" w:cs="Times New Roman"/>
      </w:rPr>
      <w:tab/>
    </w:r>
    <w:r w:rsidR="004405A3" w:rsidRPr="00A71AE9">
      <w:rPr>
        <w:rFonts w:ascii="Times New Roman" w:hAnsi="Times New Roman" w:cs="Times New Roman"/>
      </w:rPr>
      <w:fldChar w:fldCharType="begin"/>
    </w:r>
    <w:r w:rsidR="004405A3" w:rsidRPr="00A71AE9">
      <w:rPr>
        <w:rFonts w:ascii="Times New Roman" w:hAnsi="Times New Roman" w:cs="Times New Roman"/>
      </w:rPr>
      <w:instrText xml:space="preserve"> PAGE   \* MERGEFORMAT </w:instrText>
    </w:r>
    <w:r w:rsidR="004405A3" w:rsidRPr="00A71AE9">
      <w:rPr>
        <w:rFonts w:ascii="Times New Roman" w:hAnsi="Times New Roman" w:cs="Times New Roman"/>
      </w:rPr>
      <w:fldChar w:fldCharType="separate"/>
    </w:r>
    <w:r w:rsidR="00940460" w:rsidRPr="00A71AE9">
      <w:rPr>
        <w:rFonts w:ascii="Times New Roman" w:hAnsi="Times New Roman" w:cs="Times New Roman"/>
        <w:noProof/>
      </w:rPr>
      <w:t>4</w:t>
    </w:r>
    <w:r w:rsidR="004405A3" w:rsidRPr="00A71AE9">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FEAC9" w14:textId="78E93022" w:rsidR="004405A3" w:rsidRPr="00A71AE9" w:rsidRDefault="004405A3">
    <w:pPr>
      <w:pStyle w:val="Header"/>
      <w:rPr>
        <w:rFonts w:ascii="Times New Roman" w:hAnsi="Times New Roman" w:cs="Times New Roman"/>
      </w:rPr>
    </w:pPr>
    <w:r w:rsidRPr="00A71AE9">
      <w:rPr>
        <w:rFonts w:ascii="Times New Roman" w:hAnsi="Times New Roman" w:cs="Times New Roman"/>
      </w:rPr>
      <w:t xml:space="preserve">Running head: </w:t>
    </w:r>
    <w:r w:rsidR="00A71AE9">
      <w:rPr>
        <w:rFonts w:ascii="Times New Roman" w:hAnsi="Times New Roman" w:cs="Times New Roman"/>
      </w:rPr>
      <w:t xml:space="preserve">ARTICLE REVIEW: </w:t>
    </w:r>
    <w:r w:rsidRPr="00A71AE9">
      <w:rPr>
        <w:rFonts w:ascii="Times New Roman" w:hAnsi="Times New Roman" w:cs="Times New Roman"/>
      </w:rPr>
      <w:t>TEACHER-STUDENT RELATIONSHIP</w:t>
    </w:r>
    <w:r w:rsidR="00A71AE9" w:rsidRPr="00A71AE9">
      <w:rPr>
        <w:rFonts w:ascii="Times New Roman" w:hAnsi="Times New Roman" w:cs="Times New Roman"/>
      </w:rPr>
      <w:t>S</w:t>
    </w:r>
    <w:r w:rsidRPr="00A71AE9">
      <w:rPr>
        <w:rFonts w:ascii="Times New Roman" w:hAnsi="Times New Roman" w:cs="Times New Roman"/>
      </w:rPr>
      <w:tab/>
    </w:r>
    <w:r w:rsidRPr="00A71AE9">
      <w:rPr>
        <w:rFonts w:ascii="Times New Roman" w:hAnsi="Times New Roman" w:cs="Times New Roman"/>
      </w:rPr>
      <w:fldChar w:fldCharType="begin"/>
    </w:r>
    <w:r w:rsidRPr="00A71AE9">
      <w:rPr>
        <w:rFonts w:ascii="Times New Roman" w:hAnsi="Times New Roman" w:cs="Times New Roman"/>
      </w:rPr>
      <w:instrText xml:space="preserve"> PAGE   \* MERGEFORMAT </w:instrText>
    </w:r>
    <w:r w:rsidRPr="00A71AE9">
      <w:rPr>
        <w:rFonts w:ascii="Times New Roman" w:hAnsi="Times New Roman" w:cs="Times New Roman"/>
      </w:rPr>
      <w:fldChar w:fldCharType="separate"/>
    </w:r>
    <w:r w:rsidR="00940460" w:rsidRPr="00A71AE9">
      <w:rPr>
        <w:rFonts w:ascii="Times New Roman" w:hAnsi="Times New Roman" w:cs="Times New Roman"/>
        <w:noProof/>
      </w:rPr>
      <w:t>1</w:t>
    </w:r>
    <w:r w:rsidRPr="00A71AE9">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64EA"/>
    <w:rsid w:val="00034ED2"/>
    <w:rsid w:val="001E1940"/>
    <w:rsid w:val="002239D5"/>
    <w:rsid w:val="00297703"/>
    <w:rsid w:val="004405A3"/>
    <w:rsid w:val="00487580"/>
    <w:rsid w:val="004A59F8"/>
    <w:rsid w:val="006617C8"/>
    <w:rsid w:val="006E677A"/>
    <w:rsid w:val="006E7C16"/>
    <w:rsid w:val="008175B9"/>
    <w:rsid w:val="00900D61"/>
    <w:rsid w:val="00940460"/>
    <w:rsid w:val="00987B39"/>
    <w:rsid w:val="00A21AE7"/>
    <w:rsid w:val="00A26EC4"/>
    <w:rsid w:val="00A5099C"/>
    <w:rsid w:val="00A555AA"/>
    <w:rsid w:val="00A71AE9"/>
    <w:rsid w:val="00A928B2"/>
    <w:rsid w:val="00AA5D60"/>
    <w:rsid w:val="00B57CE1"/>
    <w:rsid w:val="00C371F2"/>
    <w:rsid w:val="00E3288F"/>
    <w:rsid w:val="00EE0EBF"/>
    <w:rsid w:val="00F464EA"/>
    <w:rsid w:val="00FD439B"/>
    <w:rsid w:val="00FF3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7D5FC"/>
  <w15:docId w15:val="{2EFD88F0-66B5-4D81-A036-60F21484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39"/>
    <w:rPr>
      <w:color w:val="0000FF" w:themeColor="hyperlink"/>
      <w:u w:val="single"/>
    </w:rPr>
  </w:style>
  <w:style w:type="paragraph" w:styleId="Header">
    <w:name w:val="header"/>
    <w:basedOn w:val="Normal"/>
    <w:link w:val="HeaderChar"/>
    <w:uiPriority w:val="99"/>
    <w:unhideWhenUsed/>
    <w:rsid w:val="00440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5A3"/>
  </w:style>
  <w:style w:type="paragraph" w:styleId="Footer">
    <w:name w:val="footer"/>
    <w:basedOn w:val="Normal"/>
    <w:link w:val="FooterChar"/>
    <w:uiPriority w:val="99"/>
    <w:unhideWhenUsed/>
    <w:rsid w:val="00440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teinhardt.nyu.edu/appsych/opus/issues/2013/fall/gallaghe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6</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11</cp:revision>
  <dcterms:created xsi:type="dcterms:W3CDTF">2018-10-16T10:51:00Z</dcterms:created>
  <dcterms:modified xsi:type="dcterms:W3CDTF">2018-10-16T18:22:00Z</dcterms:modified>
</cp:coreProperties>
</file>